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52C8" w14:textId="77777777" w:rsidR="00D636C4" w:rsidRDefault="00735CFD">
      <w:pPr>
        <w:spacing w:after="0" w:line="259" w:lineRule="auto"/>
        <w:ind w:left="20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49FE5D" wp14:editId="33B01445">
            <wp:simplePos x="0" y="0"/>
            <wp:positionH relativeFrom="column">
              <wp:posOffset>-445007</wp:posOffset>
            </wp:positionH>
            <wp:positionV relativeFrom="paragraph">
              <wp:posOffset>-38051</wp:posOffset>
            </wp:positionV>
            <wp:extent cx="914400" cy="908579"/>
            <wp:effectExtent l="0" t="0" r="0" b="0"/>
            <wp:wrapSquare wrapText="bothSides"/>
            <wp:docPr id="720" name="Pictur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Picture 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6"/>
        </w:rPr>
        <w:t>DEPARTMENT OF THE NAVY</w:t>
      </w:r>
    </w:p>
    <w:p w14:paraId="2324AAA9" w14:textId="77777777" w:rsidR="00D636C4" w:rsidRDefault="00735CFD">
      <w:pPr>
        <w:spacing w:after="0" w:line="265" w:lineRule="auto"/>
        <w:ind w:left="118" w:right="-84"/>
        <w:jc w:val="center"/>
      </w:pPr>
      <w:r>
        <w:rPr>
          <w:rFonts w:ascii="Calibri" w:eastAsia="Calibri" w:hAnsi="Calibri" w:cs="Calibri"/>
          <w:sz w:val="22"/>
        </w:rPr>
        <w:t>NAVAL DISTRICT WASHINGTON</w:t>
      </w:r>
    </w:p>
    <w:p w14:paraId="50B3CD5E" w14:textId="77777777" w:rsidR="00D636C4" w:rsidRDefault="00735CFD">
      <w:pPr>
        <w:spacing w:after="0" w:line="265" w:lineRule="auto"/>
        <w:ind w:left="118" w:right="-108"/>
        <w:jc w:val="center"/>
      </w:pPr>
      <w:r>
        <w:rPr>
          <w:rFonts w:ascii="Calibri" w:eastAsia="Calibri" w:hAnsi="Calibri" w:cs="Calibri"/>
          <w:sz w:val="22"/>
        </w:rPr>
        <w:t>1343 DAHLGREN AVENUE SE</w:t>
      </w:r>
    </w:p>
    <w:p w14:paraId="1CDA5CED" w14:textId="77777777" w:rsidR="00D636C4" w:rsidRDefault="00735CFD">
      <w:pPr>
        <w:spacing w:after="429" w:line="265" w:lineRule="auto"/>
        <w:ind w:left="118" w:right="-31"/>
        <w:jc w:val="center"/>
      </w:pPr>
      <w:r>
        <w:rPr>
          <w:rFonts w:ascii="Calibri" w:eastAsia="Calibri" w:hAnsi="Calibri" w:cs="Calibri"/>
          <w:sz w:val="22"/>
        </w:rPr>
        <w:t>WASHINGTON NAVY YARD, DC 20374 - 5161</w:t>
      </w:r>
    </w:p>
    <w:p w14:paraId="002BB868" w14:textId="77777777" w:rsidR="00D636C4" w:rsidRDefault="00735CFD">
      <w:pPr>
        <w:spacing w:after="0" w:line="259" w:lineRule="auto"/>
        <w:jc w:val="right"/>
      </w:pPr>
      <w:r>
        <w:t>1200</w:t>
      </w:r>
    </w:p>
    <w:p w14:paraId="284E2C20" w14:textId="77777777" w:rsidR="00D636C4" w:rsidRDefault="00735CFD">
      <w:pPr>
        <w:spacing w:after="0" w:line="259" w:lineRule="auto"/>
        <w:ind w:right="869"/>
        <w:jc w:val="right"/>
      </w:pPr>
      <w:r>
        <w:t>N04</w:t>
      </w:r>
    </w:p>
    <w:p w14:paraId="59FF7FE5" w14:textId="77777777" w:rsidR="00D636C4" w:rsidRDefault="00735CFD">
      <w:pPr>
        <w:spacing w:after="285" w:line="259" w:lineRule="auto"/>
        <w:ind w:right="259"/>
        <w:jc w:val="right"/>
      </w:pPr>
      <w:r>
        <w:t>24 Aug 20</w:t>
      </w:r>
    </w:p>
    <w:p w14:paraId="39DA6C3A" w14:textId="77777777" w:rsidR="00D636C4" w:rsidRDefault="00735CFD">
      <w:pPr>
        <w:ind w:left="9" w:right="0"/>
      </w:pPr>
      <w:r>
        <w:t xml:space="preserve">From: </w:t>
      </w:r>
      <w:r w:rsidR="00B40D12">
        <w:t>Commanding Officer</w:t>
      </w:r>
    </w:p>
    <w:p w14:paraId="0B76C677" w14:textId="77777777" w:rsidR="00D636C4" w:rsidRDefault="00735CFD">
      <w:pPr>
        <w:spacing w:after="282"/>
        <w:ind w:left="9" w:right="0"/>
      </w:pPr>
      <w:r>
        <w:rPr>
          <w:noProof/>
        </w:rPr>
        <w:drawing>
          <wp:inline distT="0" distB="0" distL="0" distR="0" wp14:anchorId="050676C8" wp14:editId="640796B8">
            <wp:extent cx="198120" cy="112810"/>
            <wp:effectExtent l="0" t="0" r="0" b="0"/>
            <wp:docPr id="1465" name="Picture 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" name="Picture 14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1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A21">
        <w:t xml:space="preserve"> </w:t>
      </w:r>
      <w:r w:rsidR="00B40D12">
        <w:t xml:space="preserve"> Designated individual</w:t>
      </w:r>
    </w:p>
    <w:p w14:paraId="66A86B17" w14:textId="77777777" w:rsidR="00D636C4" w:rsidRDefault="00735CFD">
      <w:pPr>
        <w:spacing w:after="259"/>
        <w:ind w:left="700" w:right="0" w:hanging="701"/>
      </w:pPr>
      <w:r>
        <w:t>Subj: DESIGNATION TO HANDLE HOUSEHOLD GOODS OF SAILOR NAME AND SSN OR DOD ID</w:t>
      </w:r>
    </w:p>
    <w:p w14:paraId="66214378" w14:textId="77777777" w:rsidR="00D636C4" w:rsidRDefault="00B40D12">
      <w:pPr>
        <w:numPr>
          <w:ilvl w:val="0"/>
          <w:numId w:val="1"/>
        </w:numPr>
        <w:spacing w:after="268"/>
        <w:ind w:right="0"/>
      </w:pPr>
      <w:r>
        <w:t>You are designated</w:t>
      </w:r>
      <w:r w:rsidR="00735CFD">
        <w:t xml:space="preserve"> as person </w:t>
      </w:r>
      <w:r>
        <w:t xml:space="preserve">to handle the </w:t>
      </w:r>
      <w:r w:rsidR="00735CFD">
        <w:t xml:space="preserve">disposition of personal effects for deceased </w:t>
      </w:r>
      <w:r>
        <w:t>service member</w:t>
      </w:r>
      <w:r w:rsidR="00735CFD">
        <w:t>, SAILOR NAME.</w:t>
      </w:r>
    </w:p>
    <w:p w14:paraId="252644F0" w14:textId="77777777" w:rsidR="00B40D12" w:rsidRDefault="00A12B07">
      <w:pPr>
        <w:numPr>
          <w:ilvl w:val="0"/>
          <w:numId w:val="1"/>
        </w:numPr>
        <w:spacing w:after="268"/>
        <w:ind w:right="0"/>
      </w:pPr>
      <w:r>
        <w:t>Your verified POC info: (Rank Name email Cell number)</w:t>
      </w:r>
    </w:p>
    <w:p w14:paraId="482F65B5" w14:textId="77777777" w:rsidR="00D636C4" w:rsidRDefault="00735CFD">
      <w:pPr>
        <w:numPr>
          <w:ilvl w:val="0"/>
          <w:numId w:val="1"/>
        </w:numPr>
        <w:ind w:right="0"/>
      </w:pPr>
      <w:r>
        <w:t xml:space="preserve">The COMMAND POC IS: </w:t>
      </w:r>
      <w:r w:rsidR="00A70A21">
        <w:t>(</w:t>
      </w:r>
      <w:r w:rsidR="007437D2">
        <w:t>Usually the</w:t>
      </w:r>
      <w:r>
        <w:t xml:space="preserve"> XO</w:t>
      </w:r>
      <w:r w:rsidR="00A70A21">
        <w:t>)</w:t>
      </w:r>
    </w:p>
    <w:p w14:paraId="5D5DA546" w14:textId="77777777" w:rsidR="00735CFD" w:rsidRDefault="00735CFD">
      <w:pPr>
        <w:spacing w:after="0" w:line="259" w:lineRule="auto"/>
        <w:ind w:left="3979" w:right="0" w:firstLine="0"/>
      </w:pPr>
    </w:p>
    <w:p w14:paraId="6C9A4412" w14:textId="77777777" w:rsidR="00735CFD" w:rsidRDefault="00735CFD">
      <w:pPr>
        <w:spacing w:after="0" w:line="259" w:lineRule="auto"/>
        <w:ind w:left="3979" w:right="0" w:firstLine="0"/>
      </w:pPr>
      <w:r w:rsidRPr="00A70A21">
        <w:rPr>
          <w:highlight w:val="yellow"/>
        </w:rPr>
        <w:t>/s/</w:t>
      </w:r>
    </w:p>
    <w:p w14:paraId="753257FA" w14:textId="77777777" w:rsidR="00A70A21" w:rsidRPr="00A70A21" w:rsidRDefault="00A70A21" w:rsidP="00A70A21">
      <w:pPr>
        <w:spacing w:after="0" w:line="259" w:lineRule="auto"/>
        <w:ind w:left="3979" w:right="0" w:hanging="3979"/>
        <w:jc w:val="both"/>
        <w:rPr>
          <w:rFonts w:ascii="Courier New" w:hAnsi="Courier New" w:cs="Courier New"/>
        </w:rPr>
      </w:pPr>
    </w:p>
    <w:p w14:paraId="27661253" w14:textId="77777777" w:rsidR="00A70A21" w:rsidRDefault="00A70A21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letter will be sent to the </w:t>
      </w:r>
      <w:r w:rsidRPr="00E8568F">
        <w:rPr>
          <w:rFonts w:ascii="Courier New" w:hAnsi="Courier New" w:cs="Courier New"/>
          <w:b/>
          <w:bCs/>
          <w:i/>
          <w:iCs/>
        </w:rPr>
        <w:t>case manager</w:t>
      </w:r>
      <w:r>
        <w:rPr>
          <w:rFonts w:ascii="Courier New" w:hAnsi="Courier New" w:cs="Courier New"/>
        </w:rPr>
        <w:t xml:space="preserve"> at PERS-00C.</w:t>
      </w:r>
    </w:p>
    <w:p w14:paraId="11D9C16A" w14:textId="77777777" w:rsidR="00A70A21" w:rsidRDefault="00A70A21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</w:p>
    <w:p w14:paraId="69DDA904" w14:textId="77777777" w:rsidR="00A70A21" w:rsidRDefault="00B338C0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Pr="00E8568F">
        <w:rPr>
          <w:rFonts w:ascii="Courier New" w:hAnsi="Courier New" w:cs="Courier New"/>
          <w:b/>
          <w:bCs/>
          <w:i/>
          <w:iCs/>
        </w:rPr>
        <w:t>case manager</w:t>
      </w:r>
      <w:r w:rsidR="00A70A21">
        <w:rPr>
          <w:rFonts w:ascii="Courier New" w:hAnsi="Courier New" w:cs="Courier New"/>
        </w:rPr>
        <w:t xml:space="preserve"> will send the designated individual an encrypted email with the Final PCS orders, with the line of accounting.</w:t>
      </w:r>
    </w:p>
    <w:p w14:paraId="77A9F06A" w14:textId="77777777" w:rsidR="00A70A21" w:rsidRDefault="00A70A21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</w:p>
    <w:p w14:paraId="4D791D46" w14:textId="77777777" w:rsidR="00A70A21" w:rsidRDefault="00A70A21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Pr="00A70A21">
        <w:rPr>
          <w:rFonts w:ascii="Courier New" w:hAnsi="Courier New" w:cs="Courier New"/>
        </w:rPr>
        <w:t>designated individual to go to the Persona</w:t>
      </w:r>
      <w:r>
        <w:rPr>
          <w:rFonts w:ascii="Courier New" w:hAnsi="Courier New" w:cs="Courier New"/>
        </w:rPr>
        <w:t>l</w:t>
      </w:r>
      <w:r w:rsidRPr="00A70A21">
        <w:rPr>
          <w:rFonts w:ascii="Courier New" w:hAnsi="Courier New" w:cs="Courier New"/>
        </w:rPr>
        <w:t xml:space="preserve"> Property Office </w:t>
      </w:r>
      <w:r>
        <w:rPr>
          <w:rFonts w:ascii="Courier New" w:hAnsi="Courier New" w:cs="Courier New"/>
        </w:rPr>
        <w:t>and</w:t>
      </w:r>
      <w:r w:rsidRPr="00A70A21">
        <w:rPr>
          <w:rFonts w:ascii="Courier New" w:hAnsi="Courier New" w:cs="Courier New"/>
        </w:rPr>
        <w:t xml:space="preserve"> arrange the</w:t>
      </w:r>
      <w:r>
        <w:rPr>
          <w:rFonts w:ascii="Courier New" w:hAnsi="Courier New" w:cs="Courier New"/>
        </w:rPr>
        <w:t xml:space="preserve"> BLUE BARK move on this case. “Blue Bark” is code name for expedited shipment due to a death of service member.</w:t>
      </w:r>
    </w:p>
    <w:p w14:paraId="3A64EF8E" w14:textId="77777777" w:rsidR="00A70A21" w:rsidRDefault="00A70A21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</w:p>
    <w:p w14:paraId="4D46EE5B" w14:textId="77777777" w:rsidR="00B338C0" w:rsidRDefault="00A70A21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is recommended the designee call the Personal Property in advance to make an appointment to discuss the case and their requirements</w:t>
      </w:r>
      <w:r w:rsidR="00B338C0">
        <w:rPr>
          <w:rFonts w:ascii="Courier New" w:hAnsi="Courier New" w:cs="Courier New"/>
        </w:rPr>
        <w:t xml:space="preserve"> for this move (weapons? vehicle?). </w:t>
      </w:r>
      <w:r>
        <w:rPr>
          <w:rFonts w:ascii="Courier New" w:hAnsi="Courier New" w:cs="Courier New"/>
        </w:rPr>
        <w:t xml:space="preserve">Usually they will need this letter, </w:t>
      </w:r>
      <w:r w:rsidR="00B338C0">
        <w:rPr>
          <w:rFonts w:ascii="Courier New" w:hAnsi="Courier New" w:cs="Courier New"/>
        </w:rPr>
        <w:t>the PCR, and the document with the line of accounting.</w:t>
      </w:r>
    </w:p>
    <w:p w14:paraId="3532F5BF" w14:textId="77777777" w:rsidR="00B338C0" w:rsidRDefault="00B338C0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</w:p>
    <w:p w14:paraId="7F0A6E4F" w14:textId="77777777" w:rsidR="00A70A21" w:rsidRDefault="00B338C0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day of the move, the designated individual must be present during the move to make sure no trash, food, etc. are shipped.</w:t>
      </w:r>
    </w:p>
    <w:p w14:paraId="4E36C94E" w14:textId="77777777" w:rsidR="00B338C0" w:rsidRDefault="00B338C0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</w:p>
    <w:p w14:paraId="26D591E0" w14:textId="4F9887D3" w:rsidR="00B338C0" w:rsidRPr="00A70A21" w:rsidRDefault="00B338C0" w:rsidP="00A70A21">
      <w:pPr>
        <w:spacing w:after="0" w:line="259" w:lineRule="auto"/>
        <w:ind w:left="0" w:right="0"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PERS will provide </w:t>
      </w:r>
      <w:r w:rsidR="007C3BF3">
        <w:rPr>
          <w:rFonts w:ascii="Courier New" w:hAnsi="Courier New" w:cs="Courier New"/>
        </w:rPr>
        <w:t xml:space="preserve">the recipient’s </w:t>
      </w:r>
      <w:r w:rsidR="007437D2">
        <w:rPr>
          <w:rFonts w:ascii="Courier New" w:hAnsi="Courier New" w:cs="Courier New"/>
        </w:rPr>
        <w:t xml:space="preserve">(PERE) </w:t>
      </w:r>
      <w:r w:rsidR="007C3BF3">
        <w:rPr>
          <w:rFonts w:ascii="Courier New" w:hAnsi="Courier New" w:cs="Courier New"/>
        </w:rPr>
        <w:t>name and address in the orders.</w:t>
      </w:r>
      <w:r>
        <w:rPr>
          <w:rFonts w:ascii="Courier New" w:hAnsi="Courier New" w:cs="Courier New"/>
        </w:rPr>
        <w:t xml:space="preserve"> </w:t>
      </w:r>
      <w:r w:rsidR="00E8568F">
        <w:rPr>
          <w:rFonts w:ascii="Courier New" w:hAnsi="Courier New" w:cs="Courier New"/>
        </w:rPr>
        <w:t>PERS will need a copy of the inventory for the record.</w:t>
      </w:r>
    </w:p>
    <w:sectPr w:rsidR="00B338C0" w:rsidRPr="00A70A21" w:rsidSect="00A12B07">
      <w:pgSz w:w="12240" w:h="15840"/>
      <w:pgMar w:top="1440" w:right="1440" w:bottom="126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D98"/>
    <w:multiLevelType w:val="hybridMultilevel"/>
    <w:tmpl w:val="5E88F648"/>
    <w:lvl w:ilvl="0" w:tplc="A9F8401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6631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37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A151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EB48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6FD0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87E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06B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46B2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255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C4"/>
    <w:rsid w:val="00735CFD"/>
    <w:rsid w:val="007437D2"/>
    <w:rsid w:val="007C3BF3"/>
    <w:rsid w:val="00A12B07"/>
    <w:rsid w:val="00A70A21"/>
    <w:rsid w:val="00B338C0"/>
    <w:rsid w:val="00B40D12"/>
    <w:rsid w:val="00D636C4"/>
    <w:rsid w:val="00E8568F"/>
    <w:rsid w:val="00F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2054"/>
  <w15:docId w15:val="{FF66BF17-647A-4137-886A-55338421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80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L E (Lou) CIV USN COMNAVDIST DC (USA)</dc:creator>
  <cp:keywords/>
  <cp:lastModifiedBy>Montoya, L E (Lou) CIV USN COMNAVREG NW BGR WA (USA)</cp:lastModifiedBy>
  <cp:revision>2</cp:revision>
  <cp:lastPrinted>2022-05-20T19:27:00Z</cp:lastPrinted>
  <dcterms:created xsi:type="dcterms:W3CDTF">2025-04-08T21:37:00Z</dcterms:created>
  <dcterms:modified xsi:type="dcterms:W3CDTF">2025-04-08T21:37:00Z</dcterms:modified>
</cp:coreProperties>
</file>